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lineRule="auto" w:line="276" w:before="0" w:after="140"/>
        <w:ind w:right="-569" w:hanging="0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</w:rPr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lineRule="auto" w:line="276" w:before="0" w:after="140"/>
        <w:ind w:right="-569" w:hanging="0"/>
        <w:jc w:val="center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</w:rPr>
        <w:t xml:space="preserve">                         </w:t>
      </w: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715010</wp:posOffset>
            </wp:positionH>
            <wp:positionV relativeFrom="paragraph">
              <wp:posOffset>-94615</wp:posOffset>
            </wp:positionV>
            <wp:extent cx="886460" cy="1020445"/>
            <wp:effectExtent l="0" t="0" r="0" b="0"/>
            <wp:wrapNone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26" t="-322" r="-326" b="-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 w:ascii="Times New Roman" w:hAnsi="Times New Roman"/>
          <w:color w:val="000000"/>
        </w:rPr>
        <w:t>M</w:t>
      </w:r>
      <w:r>
        <w:rPr>
          <w:rFonts w:eastAsia="Times New Roman" w:cs="Times New Roman" w:ascii="Times New Roman" w:hAnsi="Times New Roman"/>
          <w:color w:val="000000"/>
        </w:rPr>
        <w:t xml:space="preserve">UNICIPALIDAD DE LA CIUDAD DE SANTA FE  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lineRule="auto" w:line="276" w:before="0" w:after="140"/>
        <w:ind w:right="-569" w:hanging="0"/>
        <w:jc w:val="center"/>
        <w:rPr>
          <w:color w:val="000000"/>
        </w:rPr>
      </w:pPr>
      <w:r>
        <w:rPr>
          <w:i/>
          <w:color w:val="000000"/>
        </w:rPr>
        <w:t xml:space="preserve">                            </w:t>
      </w:r>
      <w:r>
        <w:rPr>
          <w:i/>
          <w:color w:val="000000"/>
        </w:rPr>
        <w:t xml:space="preserve">SECRETARÍA DE HACIENDA  </w:t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Arial" w:hAnsi="Arial" w:eastAsia="Arial" w:cs="Arial"/>
          <w:i/>
          <w:i/>
          <w:color w:val="000000"/>
          <w:sz w:val="44"/>
          <w:szCs w:val="44"/>
        </w:rPr>
      </w:pPr>
      <w:r>
        <w:rPr>
          <w:rFonts w:eastAsia="Times New Roman" w:cs="Times New Roman" w:ascii="Times New Roman" w:hAnsi="Times New Roman"/>
          <w:color w:val="000000"/>
          <w:sz w:val="48"/>
          <w:szCs w:val="48"/>
        </w:rPr>
        <w:t xml:space="preserve">            </w:t>
      </w:r>
      <w:r>
        <w:rPr>
          <w:rFonts w:eastAsia="Times New Roman" w:cs="Times New Roman" w:ascii="Times New Roman" w:hAnsi="Times New Roman"/>
          <w:i/>
          <w:color w:val="000000"/>
          <w:sz w:val="48"/>
          <w:szCs w:val="48"/>
        </w:rPr>
        <w:t xml:space="preserve">DIRECCIÓN DE COMPRAS </w:t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Arial" w:hAnsi="Arial" w:eastAsia="Arial" w:cs="Arial"/>
          <w:i/>
          <w:i/>
          <w:color w:val="000000"/>
          <w:sz w:val="44"/>
          <w:szCs w:val="44"/>
        </w:rPr>
      </w:pPr>
      <w:r>
        <w:rPr>
          <w:rFonts w:eastAsia="Times New Roman" w:cs="Times New Roman" w:ascii="Times New Roman" w:hAnsi="Times New Roman"/>
          <w:i/>
          <w:sz w:val="64"/>
          <w:szCs w:val="64"/>
        </w:rPr>
        <w:t>CONCURSO</w:t>
      </w:r>
      <w:r>
        <w:rPr>
          <w:rFonts w:eastAsia="Times New Roman" w:cs="Times New Roman" w:ascii="Times New Roman" w:hAnsi="Times New Roman"/>
          <w:i/>
          <w:color w:val="000000"/>
          <w:sz w:val="64"/>
          <w:szCs w:val="64"/>
        </w:rPr>
        <w:t xml:space="preserve"> PÚBLIC</w:t>
      </w:r>
      <w:r>
        <w:rPr>
          <w:rFonts w:eastAsia="Times New Roman" w:cs="Times New Roman" w:ascii="Times New Roman" w:hAnsi="Times New Roman"/>
          <w:i/>
          <w:sz w:val="64"/>
          <w:szCs w:val="64"/>
        </w:rPr>
        <w:t>O</w:t>
      </w:r>
      <w:r>
        <w:rPr>
          <w:rFonts w:eastAsia="Times New Roman" w:cs="Times New Roman" w:ascii="Times New Roman" w:hAnsi="Times New Roman"/>
          <w:i/>
          <w:color w:val="000000"/>
          <w:sz w:val="64"/>
          <w:szCs w:val="64"/>
        </w:rPr>
        <w:t xml:space="preserve"> </w:t>
      </w:r>
      <w:r>
        <w:rPr>
          <w:rFonts w:eastAsia="Times New Roman" w:cs="Times New Roman" w:ascii="Times New Roman" w:hAnsi="Times New Roman"/>
          <w:i/>
          <w:sz w:val="64"/>
          <w:szCs w:val="64"/>
        </w:rPr>
        <w:t>13</w:t>
      </w:r>
      <w:r>
        <w:rPr>
          <w:rFonts w:eastAsia="Times New Roman" w:cs="Times New Roman" w:ascii="Times New Roman" w:hAnsi="Times New Roman"/>
          <w:i/>
          <w:color w:val="000000"/>
          <w:sz w:val="64"/>
          <w:szCs w:val="64"/>
        </w:rPr>
        <w:t>-SACC-22</w:t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Arial" w:hAnsi="Arial" w:eastAsia="Arial" w:cs="Arial"/>
          <w:i/>
          <w:i/>
          <w:color w:val="000000"/>
          <w:sz w:val="44"/>
          <w:szCs w:val="44"/>
        </w:rPr>
      </w:pPr>
      <w:r>
        <w:rPr>
          <w:rFonts w:eastAsia="Arial" w:cs="Arial" w:ascii="Arial" w:hAnsi="Arial"/>
          <w:i/>
          <w:color w:val="000000"/>
          <w:sz w:val="44"/>
          <w:szCs w:val="44"/>
        </w:rPr>
      </w:r>
    </w:p>
    <w:p>
      <w:pPr>
        <w:pStyle w:val="LOnormal"/>
        <w:keepNext w:val="true"/>
        <w:numPr>
          <w:ilvl w:val="1"/>
          <w:numId w:val="1"/>
        </w:numPr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rFonts w:ascii="Arial" w:hAnsi="Arial" w:eastAsia="Arial" w:cs="Arial"/>
          <w:i/>
          <w:i/>
          <w:color w:val="000000"/>
          <w:sz w:val="44"/>
          <w:szCs w:val="44"/>
        </w:rPr>
      </w:pPr>
      <w:r>
        <w:rPr>
          <w:rFonts w:eastAsia="Times New Roman" w:cs="Times New Roman" w:ascii="Times New Roman" w:hAnsi="Times New Roman"/>
          <w:i/>
          <w:color w:val="000000"/>
          <w:sz w:val="44"/>
          <w:szCs w:val="44"/>
        </w:rPr>
        <w:t>Expte. 1224-01782848</w:t>
      </w:r>
      <w:r>
        <w:rPr>
          <w:rFonts w:eastAsia="Times New Roman" w:cs="Times New Roman" w:ascii="Times New Roman" w:hAnsi="Times New Roman"/>
          <w:i/>
          <w:sz w:val="44"/>
          <w:szCs w:val="44"/>
        </w:rPr>
        <w:t>-4</w:t>
      </w:r>
      <w:r>
        <w:rPr>
          <w:rFonts w:eastAsia="Times New Roman" w:cs="Times New Roman" w:ascii="Times New Roman" w:hAnsi="Times New Roman"/>
          <w:i/>
          <w:color w:val="000000"/>
          <w:sz w:val="44"/>
          <w:szCs w:val="44"/>
        </w:rPr>
        <w:t xml:space="preserve"> – Res. 164/22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b/>
          <w:b/>
          <w:i/>
          <w:i/>
          <w:sz w:val="32"/>
          <w:szCs w:val="32"/>
        </w:rPr>
      </w:pPr>
      <w:r>
        <w:rPr>
          <w:b/>
          <w:i/>
          <w:sz w:val="32"/>
          <w:szCs w:val="32"/>
        </w:rPr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/>
      </w:pPr>
      <w:r>
        <w:rPr>
          <w:b/>
          <w:i/>
          <w:sz w:val="32"/>
          <w:szCs w:val="32"/>
        </w:rPr>
        <w:t>LUGAR Y HORA DE LA APERTURA: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/>
      </w:pPr>
      <w:r>
        <w:rPr/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/>
      </w:pPr>
      <w:r>
        <w:rPr>
          <w:b/>
          <w:i/>
          <w:sz w:val="72"/>
          <w:szCs w:val="72"/>
        </w:rPr>
        <w:t>15/07/22 a las 1</w:t>
      </w:r>
      <w:r>
        <w:rPr>
          <w:b/>
          <w:i/>
          <w:sz w:val="72"/>
          <w:szCs w:val="72"/>
        </w:rPr>
        <w:t>2</w:t>
      </w:r>
      <w:r>
        <w:rPr>
          <w:b/>
          <w:i/>
          <w:sz w:val="72"/>
          <w:szCs w:val="72"/>
        </w:rPr>
        <w:t>:00 hs.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i/>
          <w:i/>
          <w:sz w:val="32"/>
          <w:szCs w:val="32"/>
        </w:rPr>
      </w:pPr>
      <w:r>
        <w:rPr>
          <w:i/>
          <w:sz w:val="32"/>
          <w:szCs w:val="32"/>
        </w:rPr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center"/>
        <w:rPr>
          <w:i/>
          <w:i/>
        </w:rPr>
      </w:pPr>
      <w:r>
        <w:rPr>
          <w:i/>
          <w:sz w:val="32"/>
          <w:szCs w:val="32"/>
        </w:rPr>
        <w:t>(o día hábil posterior, si este no lo fuera)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before="120" w:after="0"/>
        <w:ind w:right="-569" w:hanging="0"/>
        <w:jc w:val="center"/>
        <w:rPr>
          <w:i/>
          <w:i/>
        </w:rPr>
      </w:pPr>
      <w:r>
        <w:rPr>
          <w:i/>
          <w:sz w:val="32"/>
          <w:szCs w:val="32"/>
        </w:rPr>
        <w:t>En la Dirección de Compras de la Municipalidad de Santa Fe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before="120" w:after="0"/>
        <w:ind w:right="-569" w:hanging="0"/>
        <w:jc w:val="center"/>
        <w:rPr>
          <w:i/>
          <w:i/>
        </w:rPr>
      </w:pPr>
      <w:r>
        <w:rPr>
          <w:i/>
        </w:rPr>
        <w:t>(C.P. 3000 - Palacio Municipal, 1° piso, Salta 2951 de la ciudad de Santa Fe - o lugar a designar)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spacing w:before="120" w:after="0"/>
        <w:ind w:right="-569" w:hanging="0"/>
        <w:jc w:val="center"/>
        <w:rPr>
          <w:i/>
          <w:i/>
        </w:rPr>
      </w:pPr>
      <w:r>
        <w:rPr>
          <w:i/>
          <w:sz w:val="32"/>
          <w:szCs w:val="32"/>
        </w:rPr>
        <w:t>de forma presencial o digital</w:t>
      </w:r>
      <w:r>
        <w:rPr>
          <w:i/>
          <w:sz w:val="22"/>
          <w:szCs w:val="22"/>
        </w:rPr>
        <w:t xml:space="preserve"> </w:t>
      </w:r>
      <w:r>
        <w:rPr>
          <w:i/>
        </w:rPr>
        <w:t>(de acuerdo a lo dispuesto por la Ord. 12.708)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both"/>
        <w:rPr>
          <w:b/>
          <w:b/>
          <w:i/>
          <w:i/>
        </w:rPr>
      </w:pPr>
      <w:r>
        <w:rPr>
          <w:b/>
          <w:i/>
        </w:rPr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tabs>
          <w:tab w:val="clear" w:pos="720"/>
          <w:tab w:val="left" w:pos="8860" w:leader="none"/>
          <w:tab w:val="left" w:pos="8910" w:leader="none"/>
          <w:tab w:val="left" w:pos="8960" w:leader="none"/>
        </w:tabs>
        <w:ind w:left="1560" w:right="-569" w:hanging="1560"/>
        <w:jc w:val="both"/>
        <w:rPr>
          <w:sz w:val="18"/>
          <w:szCs w:val="18"/>
        </w:rPr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Motivo:</w:t>
      </w:r>
      <w:r>
        <w:rPr>
          <w:rFonts w:eastAsia="Cambria" w:cs="Cambria" w:ascii="Cambria" w:hAnsi="Cambria"/>
          <w:i/>
          <w:sz w:val="44"/>
          <w:szCs w:val="44"/>
        </w:rPr>
        <w:t xml:space="preserve"> </w:t>
      </w:r>
      <w:r>
        <w:rPr>
          <w:rFonts w:eastAsia="Cambria" w:cs="Cambria" w:ascii="Cambria" w:hAnsi="Cambria"/>
          <w:sz w:val="44"/>
          <w:szCs w:val="44"/>
        </w:rPr>
        <w:t>“Adquisición y colocación de garitas solares para abastecer de agua caliente y de cargas USB, según especificaciones técnicas”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both"/>
        <w:rPr/>
      </w:pPr>
      <w:r>
        <w:rPr/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right="-569" w:hanging="0"/>
        <w:jc w:val="both"/>
        <w:rPr/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Costo del Pliego:</w:t>
      </w:r>
      <w:r>
        <w:rPr>
          <w:rFonts w:eastAsia="Cambria" w:cs="Cambria" w:ascii="Cambria" w:hAnsi="Cambria"/>
          <w:i/>
          <w:sz w:val="44"/>
          <w:szCs w:val="44"/>
        </w:rPr>
        <w:t xml:space="preserve"> Sin Costo.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Presupuesto Oficial:</w:t>
      </w:r>
      <w:r>
        <w:rPr>
          <w:rFonts w:eastAsia="Cambria" w:cs="Cambria" w:ascii="Cambria" w:hAnsi="Cambria"/>
          <w:i/>
          <w:sz w:val="44"/>
          <w:szCs w:val="44"/>
        </w:rPr>
        <w:t xml:space="preserve"> $ 1.978</w:t>
      </w:r>
      <w:bookmarkStart w:id="0" w:name="_GoBack"/>
      <w:bookmarkEnd w:id="0"/>
      <w:r>
        <w:rPr>
          <w:rFonts w:eastAsia="Cambria" w:cs="Cambria" w:ascii="Cambria" w:hAnsi="Cambria"/>
          <w:i/>
          <w:sz w:val="44"/>
          <w:szCs w:val="44"/>
        </w:rPr>
        <w:t>.000,00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/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Consultas:</w:t>
      </w:r>
      <w:r>
        <w:rPr>
          <w:rFonts w:eastAsia="Cambria" w:cs="Cambria" w:ascii="Cambria" w:hAnsi="Cambria"/>
          <w:i/>
          <w:sz w:val="44"/>
          <w:szCs w:val="44"/>
        </w:rPr>
        <w:t xml:space="preserve"> </w:t>
      </w:r>
      <w:r>
        <w:rPr>
          <w:rFonts w:eastAsia="Cambria" w:cs="Cambria" w:ascii="Cambria" w:hAnsi="Cambria"/>
          <w:sz w:val="30"/>
          <w:szCs w:val="30"/>
        </w:rPr>
        <w:t>licitaciones@santafeciudad.gov.ar   |   tel. + 54 342 450 8172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>
          <w:rFonts w:eastAsia="Cambria" w:cs="Cambria" w:ascii="Cambria" w:hAnsi="Cambria"/>
          <w:b/>
          <w:i/>
          <w:sz w:val="44"/>
          <w:szCs w:val="44"/>
          <w:u w:val="single"/>
        </w:rPr>
        <w:t>Cotizaciones:</w:t>
      </w:r>
      <w:r>
        <w:rPr>
          <w:rFonts w:eastAsia="Cambria" w:cs="Cambria" w:ascii="Cambria" w:hAnsi="Cambria"/>
          <w:b/>
          <w:i/>
          <w:sz w:val="44"/>
          <w:szCs w:val="44"/>
        </w:rPr>
        <w:t xml:space="preserve"> </w:t>
      </w:r>
      <w:r>
        <w:rPr>
          <w:rFonts w:eastAsia="Cambria" w:cs="Cambria" w:ascii="Cambria" w:hAnsi="Cambria"/>
          <w:sz w:val="18"/>
          <w:szCs w:val="18"/>
        </w:rPr>
        <w:t>licitaciones@santafeciudad.gov.ar  |  compras@santafeciudad.gov.ar</w:t>
      </w:r>
      <w:r>
        <w:rPr>
          <w:rFonts w:eastAsia="Cambria" w:cs="Cambria" w:ascii="Cambria" w:hAnsi="Cambria"/>
          <w:color w:val="000080"/>
          <w:sz w:val="18"/>
          <w:szCs w:val="18"/>
        </w:rPr>
        <w:t xml:space="preserve"> </w:t>
      </w:r>
      <w:r>
        <w:rPr>
          <w:rFonts w:eastAsia="Cambria" w:cs="Cambria" w:ascii="Cambria" w:hAnsi="Cambria"/>
          <w:sz w:val="18"/>
          <w:szCs w:val="18"/>
        </w:rPr>
        <w:t xml:space="preserve"> |  licitacionessfc@gmail.com</w:t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/>
      </w:pPr>
      <w:r>
        <w:rPr>
          <w:rFonts w:eastAsia="Cambria" w:cs="Cambria" w:ascii="Cambria" w:hAnsi="Cambria"/>
          <w:sz w:val="22"/>
          <w:szCs w:val="22"/>
        </w:rPr>
        <w:tab/>
      </w:r>
    </w:p>
    <w:p>
      <w:pPr>
        <w:pStyle w:val="LOnormal"/>
        <w:pBdr>
          <w:top w:val="single" w:sz="20" w:space="1" w:color="000000"/>
          <w:left w:val="single" w:sz="20" w:space="1" w:color="000000"/>
          <w:bottom w:val="single" w:sz="20" w:space="1" w:color="000000"/>
          <w:right w:val="single" w:sz="20" w:space="1" w:color="000000"/>
        </w:pBdr>
        <w:ind w:left="1560" w:right="-569" w:hanging="1560"/>
        <w:jc w:val="both"/>
        <w:rPr>
          <w:rFonts w:ascii="Times New Roman" w:hAnsi="Times New Roman" w:eastAsia="Times New Roman" w:cs="Times New Roman"/>
          <w:i/>
          <w:i/>
          <w:sz w:val="40"/>
          <w:szCs w:val="40"/>
        </w:rPr>
      </w:pPr>
      <w:r>
        <w:rPr/>
      </w:r>
    </w:p>
    <w:sectPr>
      <w:type w:val="nextPage"/>
      <w:pgSz w:w="11906" w:h="16838"/>
      <w:pgMar w:left="925" w:right="1132" w:header="0" w:top="1134" w:footer="0" w:bottom="567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  <w:font w:name="Cambria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1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2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3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4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5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6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7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  <w:lvl w:ilvl="8">
      <w:start w:val="1"/>
      <w:numFmt w:val="none"/>
      <w:suff w:val="nothing"/>
      <w:lvlText w:val=""/>
      <w:lvlJc w:val="left"/>
      <w:pPr>
        <w:ind w:left="0" w:hanging="0"/>
      </w:pPr>
      <w:rPr>
        <w:vertAlign w:val="baseline"/>
        <w:position w:val="0"/>
        <w:sz w:val="24"/>
        <w:sz w:val="24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Cs w:val="24"/>
        <w:lang w:val="es-AR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next w:val="LOnormal"/>
    <w:qFormat/>
    <w:pPr>
      <w:widowControl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eastAsia="NSimSun" w:cs="Mangal" w:ascii="Liberation Serif" w:hAnsi="Liberation Serif"/>
      <w:color w:val="auto"/>
      <w:kern w:val="2"/>
      <w:sz w:val="24"/>
      <w:szCs w:val="24"/>
      <w:lang w:val="es-A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pBdr>
        <w:top w:val="single" w:sz="32" w:space="31" w:color="000000"/>
        <w:left w:val="single" w:sz="32" w:space="31" w:color="000000"/>
        <w:bottom w:val="single" w:sz="32" w:space="31" w:color="000000"/>
        <w:right w:val="single" w:sz="32" w:space="31" w:color="000000"/>
      </w:pBdr>
      <w:spacing w:lineRule="atLeast" w:line="240"/>
      <w:ind w:right="-569" w:hanging="0"/>
      <w:jc w:val="center"/>
      <w:textAlignment w:val="top"/>
      <w:outlineLvl w:val="1"/>
    </w:pPr>
    <w:rPr>
      <w:rFonts w:ascii="Arial" w:hAnsi="Arial" w:eastAsia="NSimSun" w:cs="Arial"/>
      <w:i/>
      <w:kern w:val="2"/>
      <w:sz w:val="44"/>
    </w:rPr>
  </w:style>
  <w:style w:type="paragraph" w:styleId="Ttulo3">
    <w:name w:val="Heading 3"/>
    <w:basedOn w:val="LOnormal"/>
    <w:next w:val="LO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spacing w:before="240" w:after="40"/>
      <w:outlineLvl w:val="3"/>
    </w:pPr>
    <w:rPr>
      <w:b/>
    </w:rPr>
  </w:style>
  <w:style w:type="paragraph" w:styleId="Ttulo5">
    <w:name w:val="Heading 5"/>
    <w:basedOn w:val="LOnormal"/>
    <w:next w:val="LOnormal"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 w:customStyle="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 w:customStyle="1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 w:customStyle="1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 w:customStyle="1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 w:customStyle="1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 w:customStyle="1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 w:customStyle="1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 w:customStyle="1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uentedeprrafopredeter3" w:customStyle="1">
    <w:name w:val="Fuente de párrafo predeter.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uentedeprrafopredeter2" w:customStyle="1">
    <w:name w:val="Fuente de párrafo predeter.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nlacedeInternet" w:customStyle="1">
    <w:name w:val="Enlace de Internet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Fuentedeprrafopredeter1" w:customStyle="1">
    <w:name w:val="Fuente de párrafo predeter.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cin" w:customStyle="1">
    <w:name w:val="Símbolos de numeración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2e2f6b"/>
    <w:rPr>
      <w:rFonts w:ascii="Segoe UI" w:hAnsi="Segoe UI" w:eastAsia="NSimSun" w:cs="Mangal"/>
      <w:kern w:val="2"/>
      <w:sz w:val="18"/>
      <w:szCs w:val="16"/>
    </w:rPr>
  </w:style>
  <w:style w:type="paragraph" w:styleId="Ttulo" w:customStyle="1">
    <w:name w:val="Título"/>
    <w:basedOn w:val="LOnormal"/>
    <w:next w:val="Cuerpodetexto"/>
    <w:qFormat/>
    <w:pPr>
      <w:keepNext w:val="true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Arial Unicode MS"/>
      <w:kern w:val="2"/>
      <w:sz w:val="28"/>
      <w:szCs w:val="28"/>
    </w:rPr>
  </w:style>
  <w:style w:type="paragraph" w:styleId="Cuerpodetexto">
    <w:name w:val="Body Text"/>
    <w:basedOn w:val="LOnormal"/>
    <w:qFormat/>
    <w:pPr>
      <w:spacing w:lineRule="auto" w:line="276" w:before="0" w:after="140"/>
      <w:textAlignment w:val="top"/>
      <w:outlineLvl w:val="0"/>
    </w:pPr>
    <w:rPr>
      <w:rFonts w:eastAsia="NSimSun" w:cs="Mangal"/>
      <w:kern w:val="2"/>
    </w:rPr>
  </w:style>
  <w:style w:type="paragraph" w:styleId="Lista">
    <w:name w:val="List"/>
    <w:basedOn w:val="Cuerpodetexto"/>
    <w:qFormat/>
    <w:pPr/>
    <w:rPr/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LOnormal"/>
    <w:qFormat/>
    <w:pPr>
      <w:suppressLineNumbers/>
      <w:spacing w:lineRule="atLeast" w:line="1"/>
      <w:textAlignment w:val="top"/>
      <w:outlineLvl w:val="0"/>
    </w:pPr>
    <w:rPr>
      <w:rFonts w:eastAsia="NSimSun" w:cs="Mangal"/>
      <w:kern w:val="2"/>
    </w:rPr>
  </w:style>
  <w:style w:type="paragraph" w:styleId="Caption">
    <w:name w:val="caption"/>
    <w:basedOn w:val="LOnormal"/>
    <w:qFormat/>
    <w:pPr>
      <w:suppressLineNumbers/>
      <w:spacing w:lineRule="atLeast" w:line="1" w:before="120" w:after="120"/>
      <w:textAlignment w:val="top"/>
      <w:outlineLvl w:val="0"/>
    </w:pPr>
    <w:rPr>
      <w:rFonts w:eastAsia="NSimSun" w:cs="Arial Unicode MS"/>
      <w:i/>
      <w:iCs/>
      <w:kern w:val="2"/>
    </w:rPr>
  </w:style>
  <w:style w:type="paragraph" w:styleId="LOnormal" w:customStyle="1">
    <w:name w:val="LO-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s-AR" w:eastAsia="zh-CN" w:bidi="hi-IN"/>
    </w:rPr>
  </w:style>
  <w:style w:type="paragraph" w:styleId="Titular">
    <w:name w:val="Title"/>
    <w:basedOn w:val="LOnormal"/>
    <w:next w:val="LO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Ttulo21" w:customStyle="1">
    <w:name w:val="Título2"/>
    <w:basedOn w:val="LOnormal"/>
    <w:next w:val="Cuerpodetexto"/>
    <w:qFormat/>
    <w:pPr>
      <w:keepNext w:val="true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Mangal"/>
      <w:kern w:val="2"/>
      <w:sz w:val="28"/>
      <w:szCs w:val="28"/>
    </w:rPr>
  </w:style>
  <w:style w:type="paragraph" w:styleId="Epgrafe" w:customStyle="1">
    <w:name w:val="Epígrafe"/>
    <w:basedOn w:val="LOnormal"/>
    <w:qFormat/>
    <w:pPr>
      <w:suppressLineNumbers/>
      <w:spacing w:lineRule="atLeast" w:line="1" w:before="120" w:after="120"/>
      <w:textAlignment w:val="top"/>
      <w:outlineLvl w:val="0"/>
    </w:pPr>
    <w:rPr>
      <w:rFonts w:eastAsia="NSimSun" w:cs="Mangal"/>
      <w:i/>
      <w:iCs/>
      <w:kern w:val="2"/>
    </w:rPr>
  </w:style>
  <w:style w:type="paragraph" w:styleId="Ttulo11" w:customStyle="1">
    <w:name w:val="Título1"/>
    <w:basedOn w:val="LOnormal"/>
    <w:next w:val="Cuerpodetexto"/>
    <w:qFormat/>
    <w:pPr>
      <w:keepNext w:val="true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Mangal"/>
      <w:kern w:val="2"/>
      <w:sz w:val="28"/>
      <w:szCs w:val="28"/>
    </w:rPr>
  </w:style>
  <w:style w:type="paragraph" w:styleId="Epgrafe1" w:customStyle="1">
    <w:name w:val="Epígrafe1"/>
    <w:basedOn w:val="LOnormal"/>
    <w:qFormat/>
    <w:pPr>
      <w:suppressLineNumbers/>
      <w:spacing w:lineRule="atLeast" w:line="1" w:before="120" w:after="120"/>
      <w:textAlignment w:val="top"/>
      <w:outlineLvl w:val="0"/>
    </w:pPr>
    <w:rPr>
      <w:rFonts w:eastAsia="NSimSun" w:cs="Mangal"/>
      <w:i/>
      <w:iCs/>
      <w:kern w:val="2"/>
    </w:rPr>
  </w:style>
  <w:style w:type="paragraph" w:styleId="Encabezado1" w:customStyle="1">
    <w:name w:val="Encabezado1"/>
    <w:basedOn w:val="LOnormal"/>
    <w:next w:val="Cuerpodetexto"/>
    <w:qFormat/>
    <w:pPr>
      <w:keepNext w:val="true"/>
      <w:spacing w:lineRule="atLeast" w:line="1" w:before="240" w:after="120"/>
      <w:textAlignment w:val="top"/>
      <w:outlineLvl w:val="0"/>
    </w:pPr>
    <w:rPr>
      <w:rFonts w:ascii="Liberation Sans" w:hAnsi="Liberation Sans" w:eastAsia="Microsoft YaHei" w:cs="Mangal"/>
      <w:kern w:val="2"/>
      <w:sz w:val="28"/>
      <w:szCs w:val="28"/>
    </w:rPr>
  </w:style>
  <w:style w:type="paragraph" w:styleId="Etiqueta" w:customStyle="1">
    <w:name w:val="Etiqueta"/>
    <w:basedOn w:val="LOnormal"/>
    <w:qFormat/>
    <w:pPr>
      <w:suppressLineNumbers/>
      <w:spacing w:lineRule="atLeast" w:line="1" w:before="120" w:after="120"/>
      <w:textAlignment w:val="top"/>
      <w:outlineLvl w:val="0"/>
    </w:pPr>
    <w:rPr>
      <w:rFonts w:eastAsia="NSimSun" w:cs="Mangal"/>
      <w:i/>
      <w:iCs/>
      <w:kern w:val="2"/>
    </w:rPr>
  </w:style>
  <w:style w:type="paragraph" w:styleId="Textoindependiente21" w:customStyle="1">
    <w:name w:val="Texto independiente 21"/>
    <w:basedOn w:val="LOnormal"/>
    <w:qFormat/>
    <w:pPr>
      <w:pBdr>
        <w:top w:val="single" w:sz="32" w:space="31" w:color="000000"/>
        <w:left w:val="single" w:sz="32" w:space="31" w:color="000000"/>
        <w:bottom w:val="single" w:sz="32" w:space="31" w:color="000000"/>
        <w:right w:val="single" w:sz="32" w:space="31" w:color="000000"/>
      </w:pBdr>
      <w:spacing w:lineRule="atLeast" w:line="240"/>
      <w:jc w:val="center"/>
      <w:textAlignment w:val="top"/>
      <w:outlineLvl w:val="0"/>
    </w:pPr>
    <w:rPr>
      <w:rFonts w:ascii="Arial" w:hAnsi="Arial" w:eastAsia="NSimSun" w:cs="Arial"/>
      <w:b/>
      <w:i/>
      <w:kern w:val="2"/>
      <w:sz w:val="80"/>
    </w:rPr>
  </w:style>
  <w:style w:type="paragraph" w:styleId="Subttulo">
    <w:name w:val="Subtitle"/>
    <w:basedOn w:val="LOnormal"/>
    <w:next w:val="LO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2e2f6b"/>
    <w:pPr>
      <w:spacing w:lineRule="auto" w:line="240"/>
    </w:pPr>
    <w:rPr>
      <w:rFonts w:ascii="Segoe UI" w:hAnsi="Segoe UI"/>
      <w:sz w:val="18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3xEObp1QbLJ/Td+FQjVqv9phJOg==">AMUW2mWRVNU2ndXN7A1+BEHGHY8nSeBSR9klNbQlQ8OPin/NuaK/jkUzsmqcuP1r+b5jq4b9UN5xtpfr9V6QKUDFz1Hc+3zmi1O8CyPduBye6wkTrelG4vk=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Application>LibreOffice/6.4.0.3$Windows_x86 LibreOffice_project/b0a288ab3d2d4774cb44b62f04d5d28733ac6df8</Application>
  <Pages>1</Pages>
  <Words>128</Words>
  <Characters>730</Characters>
  <CharactersWithSpaces>922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2021-12-10T15:49:00Z</dcterms:created>
  <dc:creator>PC1023</dc:creator>
  <dc:description/>
  <dc:language>es-AR</dc:language>
  <cp:lastModifiedBy/>
  <cp:lastPrinted>2022-07-01T11:19:00Z</cp:lastPrinted>
  <dcterms:modified xsi:type="dcterms:W3CDTF">2022-07-04T12:27:27Z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